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5167748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BB53BF">
        <w:rPr>
          <w:rFonts w:ascii="Arial" w:hAnsi="Arial" w:cs="Arial"/>
          <w:b/>
          <w:sz w:val="24"/>
          <w:szCs w:val="28"/>
          <w:lang w:val="en-US"/>
        </w:rPr>
        <w:t>071</w:t>
      </w:r>
      <w:r w:rsidR="006913A3">
        <w:rPr>
          <w:rFonts w:ascii="Arial" w:hAnsi="Arial" w:cs="Arial"/>
          <w:b/>
          <w:sz w:val="24"/>
          <w:szCs w:val="28"/>
          <w:lang w:val="en-US"/>
        </w:rPr>
        <w:t>36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49A193BF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268EA">
        <w:rPr>
          <w:rFonts w:ascii="Arial" w:hAnsi="Arial" w:cs="Arial"/>
          <w:sz w:val="22"/>
          <w:szCs w:val="22"/>
          <w:lang w:val="en-US"/>
        </w:rPr>
        <w:t>5.3.3.</w:t>
      </w:r>
      <w:r w:rsidR="00E578A3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07EFFD18" w14:textId="02C80010" w:rsidR="004268EA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578A3" w:rsidRPr="00E578A3">
        <w:rPr>
          <w:rFonts w:ascii="Arial" w:hAnsi="Arial" w:cs="Arial"/>
          <w:sz w:val="22"/>
          <w:szCs w:val="22"/>
        </w:rPr>
        <w:t>Analysis of CSI-RS based RLM tests for LA IAB-MT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337E469" w14:textId="2A6C8FF7" w:rsidR="00A023B6" w:rsidRPr="00AF0A1A" w:rsidRDefault="00A023B6" w:rsidP="00AF0A1A">
      <w:pPr>
        <w:spacing w:before="120" w:after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contribution we analyze the </w:t>
      </w:r>
      <w:r w:rsidR="005D3BC5" w:rsidRPr="005F4331">
        <w:rPr>
          <w:sz w:val="22"/>
          <w:szCs w:val="22"/>
          <w:lang w:val="en-US"/>
        </w:rPr>
        <w:t xml:space="preserve">following </w:t>
      </w:r>
      <w:r w:rsidR="001C689D">
        <w:rPr>
          <w:sz w:val="22"/>
          <w:szCs w:val="22"/>
          <w:lang w:val="en-US"/>
        </w:rPr>
        <w:t>CSI-RS based RLM test cases assigned according to the work split [1]</w:t>
      </w:r>
      <w:r w:rsidR="005D3BC5" w:rsidRPr="005F4331">
        <w:rPr>
          <w:sz w:val="22"/>
          <w:szCs w:val="22"/>
          <w:lang w:val="en-US"/>
        </w:rPr>
        <w:t>.</w:t>
      </w:r>
    </w:p>
    <w:tbl>
      <w:tblPr>
        <w:tblW w:w="1019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4394"/>
        <w:gridCol w:w="1418"/>
        <w:gridCol w:w="1417"/>
      </w:tblGrid>
      <w:tr w:rsidR="00A023B6" w:rsidRPr="00A023B6" w14:paraId="2BC22516" w14:textId="77777777" w:rsidTr="00AF0A1A">
        <w:trPr>
          <w:trHeight w:val="411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476543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RRM Test cases</w:t>
            </w:r>
          </w:p>
        </w:tc>
        <w:tc>
          <w:tcPr>
            <w:tcW w:w="439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4C6A1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Related RRM Requirements </w:t>
            </w: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45021A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Applicability</w:t>
            </w:r>
          </w:p>
        </w:tc>
        <w:tc>
          <w:tcPr>
            <w:tcW w:w="141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E83C5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Company</w:t>
            </w:r>
          </w:p>
        </w:tc>
      </w:tr>
      <w:tr w:rsidR="00A023B6" w:rsidRPr="00A023B6" w14:paraId="1F11CCD0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A6A108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OOS with CSI-RS in FR1</w:t>
            </w:r>
          </w:p>
        </w:tc>
        <w:tc>
          <w:tcPr>
            <w:tcW w:w="4394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C810E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12.3.1.3 Requirements for CSI-RS based radio link monitoring</w:t>
            </w: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FC50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1-H LA</w:t>
            </w:r>
          </w:p>
        </w:tc>
        <w:tc>
          <w:tcPr>
            <w:tcW w:w="1417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7BB85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 xml:space="preserve"> Ericsson</w:t>
            </w:r>
          </w:p>
        </w:tc>
      </w:tr>
      <w:tr w:rsidR="00A023B6" w:rsidRPr="00A023B6" w14:paraId="03E56D00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B05D5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OOS with CSI-RS in FR2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3B4B6DA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B99FB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2-O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530F0FFE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</w:p>
        </w:tc>
      </w:tr>
      <w:tr w:rsidR="00A023B6" w:rsidRPr="00A023B6" w14:paraId="0479DD19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9357CB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IS with CSI-RS in FR1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169BC278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02026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1-H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7E5E5899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</w:p>
        </w:tc>
      </w:tr>
      <w:tr w:rsidR="00A023B6" w:rsidRPr="00A023B6" w14:paraId="76DDD24E" w14:textId="77777777" w:rsidTr="00AF0A1A">
        <w:trPr>
          <w:trHeight w:val="208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23B0C4" w14:textId="66F316EA" w:rsidR="00A023B6" w:rsidRPr="00A023B6" w:rsidRDefault="00AF0A1A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F0A1A">
              <w:rPr>
                <w:sz w:val="18"/>
                <w:szCs w:val="18"/>
                <w:lang w:val="en-US" w:eastAsia="sv-SE"/>
              </w:rPr>
              <w:t>RLM IS with CSI-RS in FR2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3E41413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0D2E5" w14:textId="7BC7DEB1" w:rsidR="00A023B6" w:rsidRPr="00A023B6" w:rsidRDefault="00AF0A1A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2-O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4B578032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</w:tr>
    </w:tbl>
    <w:p w14:paraId="3B45772D" w14:textId="3EED2D2E" w:rsidR="00AF0A1A" w:rsidRDefault="00AF0A1A" w:rsidP="00AF0A1A">
      <w:pPr>
        <w:pStyle w:val="BodyText"/>
      </w:pPr>
    </w:p>
    <w:p w14:paraId="76B57B46" w14:textId="378D1AAF" w:rsidR="00CB610D" w:rsidRPr="001D2FBF" w:rsidRDefault="001C689D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RLM test cases</w:t>
      </w:r>
    </w:p>
    <w:p w14:paraId="3304FE50" w14:textId="280C155E" w:rsidR="005F4331" w:rsidRDefault="005F4331" w:rsidP="00B823CA">
      <w:pPr>
        <w:spacing w:before="240" w:after="0"/>
        <w:rPr>
          <w:sz w:val="22"/>
          <w:szCs w:val="22"/>
        </w:rPr>
      </w:pPr>
      <w:r w:rsidRPr="005F4331">
        <w:rPr>
          <w:sz w:val="22"/>
          <w:szCs w:val="22"/>
        </w:rPr>
        <w:t>The</w:t>
      </w:r>
      <w:r w:rsidR="002869D8">
        <w:rPr>
          <w:sz w:val="22"/>
          <w:szCs w:val="22"/>
        </w:rPr>
        <w:t xml:space="preserve"> aim of the CSI-RS based RLM test cases </w:t>
      </w:r>
      <w:r w:rsidR="00F427CD">
        <w:rPr>
          <w:sz w:val="22"/>
          <w:szCs w:val="22"/>
        </w:rPr>
        <w:t xml:space="preserve">is to </w:t>
      </w:r>
      <w:proofErr w:type="spellStart"/>
      <w:r w:rsidR="00F427CD">
        <w:rPr>
          <w:sz w:val="22"/>
          <w:szCs w:val="22"/>
        </w:rPr>
        <w:t>very</w:t>
      </w:r>
      <w:proofErr w:type="spellEnd"/>
      <w:r w:rsidR="00F427CD">
        <w:rPr>
          <w:sz w:val="22"/>
          <w:szCs w:val="22"/>
        </w:rPr>
        <w:t xml:space="preserve"> </w:t>
      </w:r>
      <w:proofErr w:type="spellStart"/>
      <w:r w:rsidR="00F427CD">
        <w:rPr>
          <w:sz w:val="22"/>
          <w:szCs w:val="22"/>
        </w:rPr>
        <w:t>the</w:t>
      </w:r>
      <w:proofErr w:type="spellEnd"/>
      <w:r w:rsidR="00F427CD">
        <w:rPr>
          <w:sz w:val="22"/>
          <w:szCs w:val="22"/>
        </w:rPr>
        <w:t xml:space="preserve"> out of sync and in-sync requirements for CSI-RS based RLM defined </w:t>
      </w:r>
      <w:r w:rsidR="00BC15BE">
        <w:rPr>
          <w:sz w:val="22"/>
          <w:szCs w:val="22"/>
        </w:rPr>
        <w:t xml:space="preserve">for IAB-MT </w:t>
      </w:r>
      <w:r w:rsidR="00F427CD">
        <w:rPr>
          <w:sz w:val="22"/>
          <w:szCs w:val="22"/>
        </w:rPr>
        <w:t xml:space="preserve">in section </w:t>
      </w:r>
      <w:r w:rsidR="00232FA2" w:rsidRPr="00232FA2">
        <w:rPr>
          <w:sz w:val="22"/>
          <w:szCs w:val="22"/>
        </w:rPr>
        <w:t>12.3.1.3</w:t>
      </w:r>
      <w:r w:rsidR="00232FA2">
        <w:rPr>
          <w:sz w:val="22"/>
          <w:szCs w:val="22"/>
        </w:rPr>
        <w:t xml:space="preserve"> of TS 38.174. </w:t>
      </w:r>
    </w:p>
    <w:p w14:paraId="716D8B3D" w14:textId="638DC3EC" w:rsidR="00BC15BE" w:rsidRDefault="00BC15BE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The methodology of the existing CSI-RS based RLM test cases defined for the UE in </w:t>
      </w:r>
      <w:r w:rsidR="00302162">
        <w:rPr>
          <w:sz w:val="22"/>
          <w:szCs w:val="22"/>
        </w:rPr>
        <w:t xml:space="preserve">annex A.6 of </w:t>
      </w:r>
      <w:r>
        <w:rPr>
          <w:sz w:val="22"/>
          <w:szCs w:val="22"/>
        </w:rPr>
        <w:t xml:space="preserve">TS 38.133 </w:t>
      </w:r>
      <w:r w:rsidR="00302162">
        <w:rPr>
          <w:sz w:val="22"/>
          <w:szCs w:val="22"/>
        </w:rPr>
        <w:t xml:space="preserve">(i.e. tests in </w:t>
      </w:r>
      <w:r w:rsidR="00245461">
        <w:rPr>
          <w:sz w:val="22"/>
          <w:szCs w:val="22"/>
        </w:rPr>
        <w:t xml:space="preserve">clauses </w:t>
      </w:r>
      <w:r w:rsidR="00302162" w:rsidRPr="00302162">
        <w:rPr>
          <w:sz w:val="22"/>
          <w:szCs w:val="22"/>
        </w:rPr>
        <w:t>A.6.5.1.5</w:t>
      </w:r>
      <w:r w:rsidR="00302162">
        <w:rPr>
          <w:sz w:val="22"/>
          <w:szCs w:val="22"/>
        </w:rPr>
        <w:t>-</w:t>
      </w:r>
      <w:r w:rsidR="00302162" w:rsidRPr="00302162">
        <w:rPr>
          <w:sz w:val="22"/>
          <w:szCs w:val="22"/>
        </w:rPr>
        <w:t xml:space="preserve"> A.6.5.1.</w:t>
      </w:r>
      <w:r w:rsidR="00245461">
        <w:rPr>
          <w:sz w:val="22"/>
          <w:szCs w:val="22"/>
        </w:rPr>
        <w:t>8</w:t>
      </w:r>
      <w:r w:rsidR="00302162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can be reused for IAB-MT. However, </w:t>
      </w:r>
      <w:r w:rsidR="00245461">
        <w:rPr>
          <w:sz w:val="22"/>
          <w:szCs w:val="22"/>
        </w:rPr>
        <w:t xml:space="preserve">the RLM core requirements for IAB-MT are </w:t>
      </w:r>
      <w:proofErr w:type="spellStart"/>
      <w:r w:rsidR="00245461">
        <w:rPr>
          <w:sz w:val="22"/>
          <w:szCs w:val="22"/>
        </w:rPr>
        <w:t>diffent</w:t>
      </w:r>
      <w:proofErr w:type="spellEnd"/>
      <w:r w:rsidR="00245461">
        <w:rPr>
          <w:sz w:val="22"/>
          <w:szCs w:val="22"/>
        </w:rPr>
        <w:t xml:space="preserve"> compared to that of the UE. Therefore, test parameters such as test times need to be adapted for IAB-MT. </w:t>
      </w:r>
      <w:r w:rsidR="00CE011D">
        <w:rPr>
          <w:sz w:val="22"/>
          <w:szCs w:val="22"/>
        </w:rPr>
        <w:t>This in turn depends on in-sync and out-of-sync evaluation periods. They can be derived from the core requirements in TS 38.174 and based on parameters used in the test cases:</w:t>
      </w:r>
    </w:p>
    <w:p w14:paraId="46EAA312" w14:textId="3692330A" w:rsidR="00CE011D" w:rsidRDefault="00CE011D" w:rsidP="00BD0DF5">
      <w:pPr>
        <w:pStyle w:val="TH"/>
        <w:spacing w:before="360" w:after="0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.3.2-1: Evaluation period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for FR1 [TS </w:t>
      </w:r>
      <w:r w:rsidR="003F5604">
        <w:rPr>
          <w:rFonts w:eastAsia="SimSun"/>
        </w:rPr>
        <w:t>38.174</w:t>
      </w:r>
      <w:r>
        <w:rPr>
          <w:rFonts w:eastAsia="SimSun"/>
        </w:rPr>
        <w:t>]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CE011D" w:rsidRPr="003F5604" w14:paraId="189D0780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327EB8AA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27F2467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Evaluate_out_CSI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22A46AAC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Evaluate_in_CSI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</w:tr>
      <w:tr w:rsidR="00CE011D" w:rsidRPr="00BB53BF" w14:paraId="685F8B5B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5B358A1F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3000B230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 w:cs="v4.2.0"/>
                <w:sz w:val="16"/>
                <w:szCs w:val="16"/>
              </w:rPr>
              <w:t>Max(200</w:t>
            </w:r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</w:rPr>
              <w:t>, Ceil(</w:t>
            </w:r>
            <w:proofErr w:type="spellStart"/>
            <w:r w:rsidRPr="003F5604">
              <w:rPr>
                <w:rFonts w:eastAsia="SimSun" w:cs="v4.2.0"/>
                <w:sz w:val="16"/>
                <w:szCs w:val="16"/>
              </w:rPr>
              <w:t>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out</w:t>
            </w:r>
            <w:r w:rsidRPr="003F5604">
              <w:rPr>
                <w:rFonts w:eastAsia="SimSun" w:cs="Arial"/>
                <w:sz w:val="16"/>
                <w:szCs w:val="16"/>
              </w:rPr>
              <w:t>×P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</w:rPr>
              <w:t>×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5C096A2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 w:rsidRPr="003F5604">
              <w:rPr>
                <w:rFonts w:eastAsia="SimSun"/>
                <w:sz w:val="16"/>
                <w:szCs w:val="16"/>
                <w:lang w:val="sv-SE"/>
              </w:rPr>
              <w:t>Max(100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1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 xml:space="preserve">, 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Ceil(M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in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>×P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 xml:space="preserve"> ×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 xml:space="preserve"> 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CSI-RS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>)</w:t>
            </w:r>
          </w:p>
        </w:tc>
      </w:tr>
      <w:tr w:rsidR="00CE011D" w:rsidRPr="003F5604" w14:paraId="19291B0F" w14:textId="77777777" w:rsidTr="00F3737A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34721F57" w14:textId="77777777" w:rsidR="00CE011D" w:rsidRPr="003F5604" w:rsidRDefault="00CE011D" w:rsidP="00F3737A">
            <w:pPr>
              <w:pStyle w:val="TAN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NOTE:</w:t>
            </w:r>
            <w:r w:rsidRPr="003F5604">
              <w:rPr>
                <w:rFonts w:eastAsia="SimSun"/>
                <w:sz w:val="16"/>
                <w:szCs w:val="16"/>
              </w:rPr>
              <w:tab/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is the periodicity of the CSI-RS resource configured for RLM. The requirements in this table apply for 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equal to 5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10ms, 20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or 40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>.</w:t>
            </w:r>
          </w:p>
        </w:tc>
      </w:tr>
    </w:tbl>
    <w:p w14:paraId="67C50700" w14:textId="6751B5DE" w:rsidR="00CE011D" w:rsidRDefault="00CE011D" w:rsidP="003F5604">
      <w:pPr>
        <w:pStyle w:val="TH"/>
        <w:spacing w:before="360" w:after="0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.3.2-2: Evaluation period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for FR2</w:t>
      </w:r>
      <w:r w:rsidR="003F5604">
        <w:rPr>
          <w:rFonts w:eastAsia="SimSun"/>
        </w:rPr>
        <w:t xml:space="preserve"> [TS 38.174]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0"/>
        <w:gridCol w:w="3827"/>
      </w:tblGrid>
      <w:tr w:rsidR="00CE011D" w:rsidRPr="003F5604" w14:paraId="4CFC51E7" w14:textId="77777777" w:rsidTr="003F5604">
        <w:trPr>
          <w:jc w:val="center"/>
        </w:trPr>
        <w:tc>
          <w:tcPr>
            <w:tcW w:w="2405" w:type="dxa"/>
            <w:shd w:val="clear" w:color="auto" w:fill="auto"/>
          </w:tcPr>
          <w:p w14:paraId="0CAA6D02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124AFAF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Evaluate_out_CSI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  <w:tc>
          <w:tcPr>
            <w:tcW w:w="3827" w:type="dxa"/>
            <w:shd w:val="clear" w:color="auto" w:fill="auto"/>
          </w:tcPr>
          <w:p w14:paraId="77748AC3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Evaluate_in_CSI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</w:tr>
      <w:tr w:rsidR="00CE011D" w:rsidRPr="00BB53BF" w14:paraId="4869FC17" w14:textId="77777777" w:rsidTr="003F5604">
        <w:trPr>
          <w:jc w:val="center"/>
        </w:trPr>
        <w:tc>
          <w:tcPr>
            <w:tcW w:w="2405" w:type="dxa"/>
            <w:shd w:val="clear" w:color="auto" w:fill="auto"/>
          </w:tcPr>
          <w:p w14:paraId="06DEE210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2F933CCE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 w:cs="v4.2.0"/>
                <w:sz w:val="16"/>
                <w:szCs w:val="16"/>
              </w:rPr>
              <w:t>Max(200</w:t>
            </w:r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</w:rPr>
              <w:t>, Ceil(</w:t>
            </w:r>
            <w:proofErr w:type="spellStart"/>
            <w:r w:rsidRPr="003F5604">
              <w:rPr>
                <w:rFonts w:eastAsia="SimSun" w:cs="v4.2.0"/>
                <w:sz w:val="16"/>
                <w:szCs w:val="16"/>
              </w:rPr>
              <w:t>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out</w:t>
            </w:r>
            <w:r w:rsidRPr="003F5604">
              <w:rPr>
                <w:rFonts w:eastAsia="SimSun" w:cs="Arial"/>
                <w:sz w:val="16"/>
                <w:szCs w:val="16"/>
              </w:rPr>
              <w:t>×P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</w:rPr>
              <w:t>×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3E907F21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 w:rsidRPr="003F5604">
              <w:rPr>
                <w:rFonts w:eastAsia="SimSun"/>
                <w:sz w:val="16"/>
                <w:szCs w:val="16"/>
                <w:lang w:val="sv-SE"/>
              </w:rPr>
              <w:t>Max(100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2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 xml:space="preserve">, 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Ceil(M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in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>×P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 xml:space="preserve"> ×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 xml:space="preserve"> 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CSI-RS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>)</w:t>
            </w:r>
          </w:p>
        </w:tc>
      </w:tr>
      <w:tr w:rsidR="00CE011D" w:rsidRPr="003F5604" w14:paraId="792ECBF9" w14:textId="77777777" w:rsidTr="003F5604">
        <w:trPr>
          <w:jc w:val="center"/>
        </w:trPr>
        <w:tc>
          <w:tcPr>
            <w:tcW w:w="9492" w:type="dxa"/>
            <w:gridSpan w:val="3"/>
            <w:shd w:val="clear" w:color="auto" w:fill="auto"/>
          </w:tcPr>
          <w:p w14:paraId="24F8D5CC" w14:textId="77777777" w:rsidR="00CE011D" w:rsidRPr="003F5604" w:rsidRDefault="00CE011D" w:rsidP="00F3737A">
            <w:pPr>
              <w:pStyle w:val="TAN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</w:t>
            </w:r>
            <w:r w:rsidRPr="003F5604">
              <w:rPr>
                <w:rFonts w:eastAsia="Malgun Gothic"/>
                <w:sz w:val="16"/>
                <w:szCs w:val="16"/>
              </w:rPr>
              <w:t>OTE</w:t>
            </w:r>
            <w:r w:rsidRPr="003F5604">
              <w:rPr>
                <w:rFonts w:eastAsia="SimSun"/>
                <w:sz w:val="16"/>
                <w:szCs w:val="16"/>
              </w:rPr>
              <w:t>:</w:t>
            </w:r>
            <w:r w:rsidRPr="003F5604">
              <w:rPr>
                <w:rFonts w:eastAsia="SimSun"/>
                <w:sz w:val="16"/>
                <w:szCs w:val="16"/>
              </w:rPr>
              <w:tab/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is the periodicity of the CSI-RS resource configured for RLM. The requirements in this table apply for 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equal to 5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10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20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or 40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>.</w:t>
            </w:r>
          </w:p>
        </w:tc>
      </w:tr>
    </w:tbl>
    <w:p w14:paraId="68C8A360" w14:textId="55068AB8" w:rsidR="00BD0DF5" w:rsidRPr="00DF549B" w:rsidRDefault="00BD0DF5" w:rsidP="00BD0DF5">
      <w:pPr>
        <w:spacing w:before="360" w:after="0"/>
        <w:rPr>
          <w:sz w:val="22"/>
          <w:szCs w:val="22"/>
        </w:rPr>
      </w:pPr>
      <w:r w:rsidRPr="00DF549B">
        <w:rPr>
          <w:sz w:val="22"/>
          <w:szCs w:val="22"/>
        </w:rPr>
        <w:t>In the above requirements the scaling factors are defined as follows:</w:t>
      </w:r>
    </w:p>
    <w:p w14:paraId="0CA879F7" w14:textId="77777777" w:rsidR="0000191F" w:rsidRPr="00DF549B" w:rsidRDefault="0000191F" w:rsidP="00E63B54">
      <w:pPr>
        <w:pStyle w:val="B1"/>
        <w:numPr>
          <w:ilvl w:val="0"/>
          <w:numId w:val="36"/>
        </w:numPr>
        <w:spacing w:before="60" w:after="0"/>
        <w:ind w:left="357" w:hanging="357"/>
        <w:rPr>
          <w:rFonts w:eastAsia="SimSun"/>
          <w:sz w:val="22"/>
          <w:szCs w:val="22"/>
        </w:rPr>
      </w:pPr>
      <w:r w:rsidRPr="00DF549B">
        <w:rPr>
          <w:rFonts w:eastAsia="SimSun"/>
          <w:sz w:val="22"/>
          <w:szCs w:val="22"/>
        </w:rPr>
        <w:t>for FR1</w:t>
      </w:r>
      <w:r w:rsidRPr="00DF549B">
        <w:rPr>
          <w:rFonts w:eastAsia="SimSun"/>
          <w:sz w:val="22"/>
          <w:szCs w:val="22"/>
          <w:lang w:val="en-US" w:eastAsia="zh-CN"/>
        </w:rPr>
        <w:t xml:space="preserve"> with scaling factor K</w:t>
      </w:r>
      <w:r w:rsidRPr="00DF549B">
        <w:rPr>
          <w:rFonts w:eastAsia="SimSun"/>
          <w:sz w:val="22"/>
          <w:szCs w:val="22"/>
          <w:vertAlign w:val="subscript"/>
          <w:lang w:val="en-US" w:eastAsia="zh-CN"/>
        </w:rPr>
        <w:t xml:space="preserve">1 </w:t>
      </w:r>
      <w:r w:rsidRPr="00DF549B">
        <w:rPr>
          <w:rFonts w:eastAsia="SimSun"/>
          <w:sz w:val="22"/>
          <w:szCs w:val="22"/>
          <w:lang w:val="en-US" w:eastAsia="zh-CN"/>
        </w:rPr>
        <w:t>= 5</w:t>
      </w:r>
      <w:r w:rsidRPr="00DF549B">
        <w:rPr>
          <w:rFonts w:eastAsia="SimSun"/>
          <w:sz w:val="22"/>
          <w:szCs w:val="22"/>
        </w:rPr>
        <w:t>.</w:t>
      </w:r>
    </w:p>
    <w:p w14:paraId="06000895" w14:textId="098E8ED3" w:rsidR="00BD0DF5" w:rsidRPr="00DF549B" w:rsidRDefault="00BD0DF5" w:rsidP="00E63B54">
      <w:pPr>
        <w:pStyle w:val="ListParagraph"/>
        <w:numPr>
          <w:ilvl w:val="0"/>
          <w:numId w:val="36"/>
        </w:numPr>
        <w:spacing w:before="60"/>
        <w:ind w:left="357" w:hanging="357"/>
        <w:contextualSpacing w:val="0"/>
        <w:rPr>
          <w:rFonts w:ascii="Times New Roman" w:eastAsia="SimSun" w:hAnsi="Times New Roman"/>
          <w:szCs w:val="22"/>
        </w:rPr>
      </w:pPr>
      <w:r w:rsidRPr="00DF549B">
        <w:rPr>
          <w:rFonts w:ascii="Times New Roman" w:eastAsia="SimSun" w:hAnsi="Times New Roman"/>
          <w:szCs w:val="22"/>
        </w:rPr>
        <w:t xml:space="preserve">for FR2 with scaling factor </w:t>
      </w:r>
      <w:r w:rsidRPr="00DF549B">
        <w:rPr>
          <w:rFonts w:ascii="Times New Roman" w:eastAsia="SimSun" w:hAnsi="Times New Roman"/>
          <w:szCs w:val="22"/>
          <w:lang w:eastAsia="zh-CN"/>
        </w:rPr>
        <w:t>K</w:t>
      </w:r>
      <w:r w:rsidRPr="00DF549B">
        <w:rPr>
          <w:rFonts w:ascii="Times New Roman" w:eastAsia="SimSun" w:hAnsi="Times New Roman"/>
          <w:szCs w:val="22"/>
          <w:vertAlign w:val="subscript"/>
          <w:lang w:eastAsia="zh-CN"/>
        </w:rPr>
        <w:t xml:space="preserve">2 </w:t>
      </w:r>
      <w:r w:rsidRPr="00DF549B">
        <w:rPr>
          <w:rFonts w:ascii="Times New Roman" w:eastAsia="SimSun" w:hAnsi="Times New Roman"/>
          <w:szCs w:val="22"/>
          <w:lang w:eastAsia="zh-CN"/>
        </w:rPr>
        <w:t>= 3</w:t>
      </w:r>
      <w:r w:rsidRPr="00DF549B">
        <w:rPr>
          <w:rFonts w:ascii="Times New Roman" w:eastAsia="SimSun" w:hAnsi="Times New Roman"/>
          <w:szCs w:val="22"/>
        </w:rPr>
        <w:t xml:space="preserve">. </w:t>
      </w:r>
    </w:p>
    <w:p w14:paraId="3D09E3DC" w14:textId="3F773308" w:rsidR="00702DC2" w:rsidRPr="00DF549B" w:rsidRDefault="00702DC2" w:rsidP="00E63B54">
      <w:pPr>
        <w:pStyle w:val="ListParagraph"/>
        <w:numPr>
          <w:ilvl w:val="0"/>
          <w:numId w:val="36"/>
        </w:numPr>
        <w:spacing w:before="60"/>
        <w:ind w:left="357" w:hanging="357"/>
        <w:contextualSpacing w:val="0"/>
        <w:rPr>
          <w:rFonts w:ascii="Times New Roman" w:eastAsia="SimSun" w:hAnsi="Times New Roman"/>
          <w:szCs w:val="22"/>
        </w:rPr>
      </w:pPr>
      <w:proofErr w:type="spellStart"/>
      <w:r w:rsidRPr="00DF549B">
        <w:rPr>
          <w:rFonts w:ascii="Times New Roman" w:eastAsia="SimSun" w:hAnsi="Times New Roman"/>
          <w:szCs w:val="22"/>
          <w:lang w:val="en-GB" w:eastAsia="zh-CN"/>
        </w:rPr>
        <w:t>M</w:t>
      </w:r>
      <w:r w:rsidRPr="00DF549B">
        <w:rPr>
          <w:rFonts w:ascii="Times New Roman" w:eastAsia="SimSun" w:hAnsi="Times New Roman"/>
          <w:szCs w:val="22"/>
          <w:vertAlign w:val="subscript"/>
          <w:lang w:val="en-GB" w:eastAsia="zh-CN"/>
        </w:rPr>
        <w:t>out</w:t>
      </w:r>
      <w:proofErr w:type="spellEnd"/>
      <w:r w:rsidRPr="00DF549B">
        <w:rPr>
          <w:rFonts w:ascii="Times New Roman" w:eastAsia="SimSun" w:hAnsi="Times New Roman"/>
          <w:szCs w:val="22"/>
          <w:lang w:val="en-GB" w:eastAsia="zh-CN"/>
        </w:rPr>
        <w:t xml:space="preserve"> = 20 and M</w:t>
      </w:r>
      <w:r w:rsidRPr="00DF549B">
        <w:rPr>
          <w:rFonts w:ascii="Times New Roman" w:eastAsia="SimSun" w:hAnsi="Times New Roman"/>
          <w:szCs w:val="22"/>
          <w:vertAlign w:val="subscript"/>
          <w:lang w:val="en-GB" w:eastAsia="zh-CN"/>
        </w:rPr>
        <w:t>in</w:t>
      </w:r>
      <w:r w:rsidRPr="00DF549B">
        <w:rPr>
          <w:rFonts w:ascii="Times New Roman" w:eastAsia="SimSun" w:hAnsi="Times New Roman"/>
          <w:szCs w:val="22"/>
          <w:lang w:val="en-GB" w:eastAsia="zh-CN"/>
        </w:rPr>
        <w:t xml:space="preserve"> = 10</w:t>
      </w:r>
    </w:p>
    <w:p w14:paraId="412D4F91" w14:textId="77777777" w:rsidR="00281DF7" w:rsidRPr="00DF549B" w:rsidRDefault="00281DF7" w:rsidP="00281DF7">
      <w:pPr>
        <w:pStyle w:val="BodyText"/>
        <w:rPr>
          <w:sz w:val="22"/>
          <w:szCs w:val="22"/>
        </w:rPr>
      </w:pPr>
    </w:p>
    <w:p w14:paraId="7FC34C45" w14:textId="6367AE35" w:rsidR="00C93B99" w:rsidRPr="00DF549B" w:rsidRDefault="001F1821" w:rsidP="0053207D">
      <w:pPr>
        <w:rPr>
          <w:sz w:val="22"/>
          <w:szCs w:val="22"/>
          <w:lang w:val="en-US"/>
        </w:rPr>
      </w:pPr>
      <w:r w:rsidRPr="00DF549B">
        <w:rPr>
          <w:sz w:val="22"/>
          <w:szCs w:val="22"/>
          <w:lang w:val="en-US"/>
        </w:rPr>
        <w:t>For FR1, P=1</w:t>
      </w:r>
      <w:r w:rsidR="006C527B" w:rsidRPr="00DF549B">
        <w:rPr>
          <w:sz w:val="22"/>
          <w:szCs w:val="22"/>
          <w:lang w:val="en-US"/>
        </w:rPr>
        <w:t xml:space="preserve">. In FR2, P=1 </w:t>
      </w:r>
      <w:r w:rsidR="00A6328E">
        <w:rPr>
          <w:sz w:val="22"/>
          <w:szCs w:val="22"/>
          <w:lang w:val="en-US"/>
        </w:rPr>
        <w:t xml:space="preserve">assuming </w:t>
      </w:r>
      <w:r w:rsidR="009C2F51" w:rsidRPr="00DF549B">
        <w:rPr>
          <w:sz w:val="22"/>
          <w:szCs w:val="22"/>
          <w:lang w:val="en-US"/>
        </w:rPr>
        <w:t xml:space="preserve">the RLM-RS resource </w:t>
      </w:r>
      <w:r w:rsidR="006C527B" w:rsidRPr="00DF549B">
        <w:rPr>
          <w:sz w:val="22"/>
          <w:szCs w:val="22"/>
          <w:lang w:val="en-US"/>
        </w:rPr>
        <w:t>do</w:t>
      </w:r>
      <w:r w:rsidR="00A6328E">
        <w:rPr>
          <w:sz w:val="22"/>
          <w:szCs w:val="22"/>
          <w:lang w:val="en-US"/>
        </w:rPr>
        <w:t>es</w:t>
      </w:r>
      <w:r w:rsidR="006C527B" w:rsidRPr="00DF549B">
        <w:rPr>
          <w:sz w:val="22"/>
          <w:szCs w:val="22"/>
          <w:lang w:val="en-US"/>
        </w:rPr>
        <w:t xml:space="preserve"> not </w:t>
      </w:r>
      <w:r w:rsidR="009C2F51" w:rsidRPr="00DF549B">
        <w:rPr>
          <w:sz w:val="22"/>
          <w:szCs w:val="22"/>
          <w:lang w:val="en-US"/>
        </w:rPr>
        <w:t>overlap with SMTC occasion.</w:t>
      </w:r>
    </w:p>
    <w:p w14:paraId="1BCDDEF2" w14:textId="4AD3FFBA" w:rsidR="006C527B" w:rsidRDefault="00DF549B" w:rsidP="0053207D">
      <w:pPr>
        <w:rPr>
          <w:sz w:val="22"/>
          <w:szCs w:val="22"/>
          <w:lang w:val="en-US"/>
        </w:rPr>
      </w:pPr>
      <w:r w:rsidRPr="00DF549B">
        <w:rPr>
          <w:sz w:val="22"/>
          <w:szCs w:val="22"/>
          <w:lang w:val="en-US"/>
        </w:rPr>
        <w:t xml:space="preserve">In both FR1 and FR2 tests, </w:t>
      </w:r>
      <w:r w:rsidRPr="00DF549B">
        <w:rPr>
          <w:rFonts w:eastAsia="SimSun" w:cs="v4.2.0"/>
          <w:sz w:val="22"/>
          <w:szCs w:val="22"/>
        </w:rPr>
        <w:t>T</w:t>
      </w:r>
      <w:r w:rsidRPr="00DF549B">
        <w:rPr>
          <w:rFonts w:eastAsia="SimSun" w:cs="v4.2.0"/>
          <w:sz w:val="22"/>
          <w:szCs w:val="22"/>
          <w:vertAlign w:val="subscript"/>
        </w:rPr>
        <w:t>CSI-RS</w:t>
      </w:r>
      <w:r w:rsidRPr="00DF549B">
        <w:rPr>
          <w:sz w:val="22"/>
          <w:szCs w:val="22"/>
          <w:lang w:val="en-US"/>
        </w:rPr>
        <w:t xml:space="preserve"> = 20 </w:t>
      </w:r>
      <w:proofErr w:type="spellStart"/>
      <w:r w:rsidRPr="00DF549B">
        <w:rPr>
          <w:sz w:val="22"/>
          <w:szCs w:val="22"/>
          <w:lang w:val="en-US"/>
        </w:rPr>
        <w:t>ms.</w:t>
      </w:r>
      <w:proofErr w:type="spellEnd"/>
    </w:p>
    <w:p w14:paraId="420663FA" w14:textId="1BA40A0A" w:rsidR="00F70C60" w:rsidRDefault="00F70C60" w:rsidP="00E716AC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Based on the above parameters the </w:t>
      </w:r>
      <w:r w:rsidR="00E716AC">
        <w:rPr>
          <w:sz w:val="22"/>
          <w:szCs w:val="22"/>
          <w:lang w:val="en-US"/>
        </w:rPr>
        <w:t>OOS and IS evaluation periods in the tests can be derived as shown in table 1:</w:t>
      </w:r>
    </w:p>
    <w:p w14:paraId="157F9867" w14:textId="0E65B607" w:rsidR="00C23175" w:rsidRDefault="00C23175" w:rsidP="00C23175">
      <w:pPr>
        <w:pStyle w:val="TH"/>
        <w:spacing w:before="360" w:after="0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1</w:t>
      </w:r>
      <w:r>
        <w:rPr>
          <w:rFonts w:eastAsia="SimSun"/>
        </w:rPr>
        <w:t xml:space="preserve">: Evaluation period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for FR1 and FR2 in tests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C23175" w:rsidRPr="003F5604" w14:paraId="5752136B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5B066442" w14:textId="10DBF8A9" w:rsidR="00C23175" w:rsidRPr="003F5604" w:rsidRDefault="00C23175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FR</w:t>
            </w:r>
          </w:p>
        </w:tc>
        <w:tc>
          <w:tcPr>
            <w:tcW w:w="3260" w:type="dxa"/>
            <w:shd w:val="clear" w:color="auto" w:fill="auto"/>
          </w:tcPr>
          <w:p w14:paraId="1F4124B3" w14:textId="77777777" w:rsidR="00C23175" w:rsidRPr="003F5604" w:rsidRDefault="00C23175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Evaluate_out_CSI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2129B002" w14:textId="77777777" w:rsidR="00C23175" w:rsidRPr="003F5604" w:rsidRDefault="00C23175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Evaluate_in_CSI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</w:tr>
      <w:tr w:rsidR="00C23175" w:rsidRPr="003F5604" w14:paraId="0DA9D396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02BFCFC9" w14:textId="584A088E" w:rsidR="00C23175" w:rsidRPr="003F5604" w:rsidRDefault="00C23175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FR1</w:t>
            </w:r>
          </w:p>
        </w:tc>
        <w:tc>
          <w:tcPr>
            <w:tcW w:w="3260" w:type="dxa"/>
            <w:shd w:val="clear" w:color="auto" w:fill="auto"/>
          </w:tcPr>
          <w:p w14:paraId="1392F251" w14:textId="36559B1B" w:rsidR="00C23175" w:rsidRPr="003F5604" w:rsidRDefault="001E4711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rFonts w:eastAsia="SimSun" w:cs="v4.2.0"/>
                <w:sz w:val="16"/>
                <w:szCs w:val="16"/>
              </w:rPr>
              <w:t xml:space="preserve">2000 </w:t>
            </w:r>
            <w:proofErr w:type="spellStart"/>
            <w:r>
              <w:rPr>
                <w:rFonts w:eastAsia="SimSun" w:cs="v4.2.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3649" w:type="dxa"/>
            <w:shd w:val="clear" w:color="auto" w:fill="auto"/>
          </w:tcPr>
          <w:p w14:paraId="0766CBEC" w14:textId="512FE3DD" w:rsidR="00C23175" w:rsidRPr="003F5604" w:rsidRDefault="001E4711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>
              <w:rPr>
                <w:rFonts w:eastAsia="SimSun"/>
                <w:sz w:val="16"/>
                <w:szCs w:val="16"/>
                <w:lang w:val="sv-SE"/>
              </w:rPr>
              <w:t>1000 ms</w:t>
            </w:r>
          </w:p>
        </w:tc>
      </w:tr>
      <w:tr w:rsidR="00C23175" w:rsidRPr="003F5604" w14:paraId="1ABCD157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3C9749F0" w14:textId="56FC730F" w:rsidR="00C23175" w:rsidRDefault="00C23175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FR2</w:t>
            </w:r>
          </w:p>
        </w:tc>
        <w:tc>
          <w:tcPr>
            <w:tcW w:w="3260" w:type="dxa"/>
            <w:shd w:val="clear" w:color="auto" w:fill="auto"/>
          </w:tcPr>
          <w:p w14:paraId="12FC54AE" w14:textId="17865C7B" w:rsidR="00C23175" w:rsidRPr="003F5604" w:rsidRDefault="00AC2BB9" w:rsidP="00F3737A">
            <w:pPr>
              <w:pStyle w:val="TAC"/>
              <w:rPr>
                <w:rFonts w:eastAsia="SimSun" w:cs="v4.2.0"/>
                <w:sz w:val="16"/>
                <w:szCs w:val="16"/>
              </w:rPr>
            </w:pPr>
            <w:r>
              <w:rPr>
                <w:rFonts w:eastAsia="SimSun" w:cs="v4.2.0"/>
                <w:sz w:val="16"/>
                <w:szCs w:val="16"/>
              </w:rPr>
              <w:t xml:space="preserve">1200 </w:t>
            </w:r>
            <w:proofErr w:type="spellStart"/>
            <w:r>
              <w:rPr>
                <w:rFonts w:eastAsia="SimSun" w:cs="v4.2.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3649" w:type="dxa"/>
            <w:shd w:val="clear" w:color="auto" w:fill="auto"/>
          </w:tcPr>
          <w:p w14:paraId="75495E8A" w14:textId="6336DD48" w:rsidR="00C23175" w:rsidRPr="003F5604" w:rsidRDefault="00F70C60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>
              <w:rPr>
                <w:rFonts w:eastAsia="SimSun"/>
                <w:sz w:val="16"/>
                <w:szCs w:val="16"/>
                <w:lang w:val="sv-SE"/>
              </w:rPr>
              <w:t>600 ms</w:t>
            </w:r>
          </w:p>
        </w:tc>
      </w:tr>
    </w:tbl>
    <w:p w14:paraId="3B570C4C" w14:textId="5F16FE79" w:rsidR="00C23175" w:rsidRDefault="00C23175" w:rsidP="0053207D">
      <w:pPr>
        <w:rPr>
          <w:sz w:val="22"/>
          <w:szCs w:val="22"/>
          <w:lang w:val="sv-SE"/>
        </w:rPr>
      </w:pPr>
    </w:p>
    <w:p w14:paraId="3541A9C3" w14:textId="1A1D1DC6" w:rsidR="00E716AC" w:rsidRPr="00017FDE" w:rsidRDefault="00E716AC" w:rsidP="00E716A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1: </w:t>
      </w:r>
      <w:r w:rsidRPr="00017FDE">
        <w:rPr>
          <w:rFonts w:ascii="Times New Roman" w:hAnsi="Times New Roman"/>
          <w:szCs w:val="22"/>
        </w:rPr>
        <w:t xml:space="preserve">The OOS/IS evaluation periods for FR2 are shorter than those for FR1. </w:t>
      </w:r>
      <w:r w:rsidR="00017FDE">
        <w:rPr>
          <w:rFonts w:ascii="Times New Roman" w:hAnsi="Times New Roman"/>
          <w:szCs w:val="22"/>
        </w:rPr>
        <w:t>This is counterint</w:t>
      </w:r>
      <w:r w:rsidR="00D376DB">
        <w:rPr>
          <w:rFonts w:ascii="Times New Roman" w:hAnsi="Times New Roman"/>
          <w:szCs w:val="22"/>
        </w:rPr>
        <w:t xml:space="preserve">uitive given that in FR1 the IAB-MT needs to perform beam sweeping before measurement sampling. </w:t>
      </w:r>
    </w:p>
    <w:p w14:paraId="4219931F" w14:textId="09A11815" w:rsidR="00E716AC" w:rsidRDefault="00E716AC" w:rsidP="00E716A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2: </w:t>
      </w:r>
      <w:r w:rsidRPr="00017FDE">
        <w:rPr>
          <w:rFonts w:ascii="Times New Roman" w:hAnsi="Times New Roman"/>
          <w:szCs w:val="22"/>
        </w:rPr>
        <w:t xml:space="preserve">The beam sweeping factor (N) is missing for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Evaluate_out_CSI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and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Evaluate_in_CSI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for FR2 </w:t>
      </w:r>
      <w:r w:rsidRPr="00017FDE">
        <w:rPr>
          <w:rFonts w:ascii="Times New Roman" w:hAnsi="Times New Roman"/>
          <w:szCs w:val="22"/>
        </w:rPr>
        <w:t>in</w:t>
      </w:r>
      <w:r w:rsidR="00017FDE" w:rsidRPr="00017FDE">
        <w:rPr>
          <w:rFonts w:ascii="Times New Roman" w:hAnsi="Times New Roman"/>
          <w:szCs w:val="22"/>
        </w:rPr>
        <w:t xml:space="preserve"> the </w:t>
      </w:r>
      <w:r w:rsidR="00017FDE">
        <w:rPr>
          <w:rFonts w:ascii="Times New Roman" w:hAnsi="Times New Roman"/>
          <w:szCs w:val="22"/>
        </w:rPr>
        <w:t xml:space="preserve">CSI-RS based RLM </w:t>
      </w:r>
      <w:r w:rsidR="00017FDE" w:rsidRPr="00017FDE">
        <w:rPr>
          <w:rFonts w:ascii="Times New Roman" w:hAnsi="Times New Roman"/>
          <w:szCs w:val="22"/>
        </w:rPr>
        <w:t>core req</w:t>
      </w:r>
      <w:r w:rsidR="00017FDE">
        <w:rPr>
          <w:rFonts w:ascii="Times New Roman" w:hAnsi="Times New Roman"/>
          <w:szCs w:val="22"/>
        </w:rPr>
        <w:t>uirements in TS 38.174.</w:t>
      </w:r>
    </w:p>
    <w:p w14:paraId="0425880B" w14:textId="74FFFF7F" w:rsidR="00FA59CA" w:rsidRPr="00FA59CA" w:rsidRDefault="00FA59CA" w:rsidP="00FA59CA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>The CSI-RS RLM tests for IAB-MT are based on the same methodology used in corresponding CSI-RS based RLM tests defined for the UE in TS 38.133.</w:t>
      </w:r>
    </w:p>
    <w:p w14:paraId="01F7F914" w14:textId="5524D0EB" w:rsidR="00DF549B" w:rsidRPr="00FA59CA" w:rsidRDefault="00D376DB" w:rsidP="0053207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Proposal </w:t>
      </w:r>
      <w:r w:rsidR="00FA59CA">
        <w:rPr>
          <w:rFonts w:ascii="Times New Roman" w:hAnsi="Times New Roman"/>
          <w:b/>
          <w:bCs/>
          <w:szCs w:val="22"/>
        </w:rPr>
        <w:t>2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The test times </w:t>
      </w:r>
      <w:r w:rsidR="00FA59CA">
        <w:rPr>
          <w:rFonts w:ascii="Times New Roman" w:hAnsi="Times New Roman"/>
          <w:szCs w:val="22"/>
        </w:rPr>
        <w:t xml:space="preserve">CSI-RS RLM tests for IAB-MT </w:t>
      </w:r>
      <w:r>
        <w:rPr>
          <w:rFonts w:ascii="Times New Roman" w:hAnsi="Times New Roman"/>
          <w:szCs w:val="22"/>
        </w:rPr>
        <w:t>are kept TBD</w:t>
      </w:r>
      <w:r w:rsidR="00FA59CA">
        <w:rPr>
          <w:rFonts w:ascii="Times New Roman" w:hAnsi="Times New Roman"/>
          <w:szCs w:val="22"/>
        </w:rPr>
        <w:t xml:space="preserve"> until the core requirements for FR2 are clarified.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1B4A9E9D" w14:textId="58828548" w:rsidR="0045587B" w:rsidRDefault="0019407A" w:rsidP="0045587B">
      <w:pPr>
        <w:overflowPunct w:val="0"/>
        <w:autoSpaceDE w:val="0"/>
        <w:autoSpaceDN w:val="0"/>
        <w:adjustRightInd w:val="0"/>
        <w:spacing w:after="24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have analyzed the </w:t>
      </w:r>
      <w:r w:rsidR="00FA59CA">
        <w:rPr>
          <w:sz w:val="22"/>
          <w:szCs w:val="22"/>
          <w:lang w:val="en-US"/>
        </w:rPr>
        <w:t xml:space="preserve">CSI-RS RLM test cases for </w:t>
      </w:r>
      <w:r>
        <w:rPr>
          <w:sz w:val="22"/>
          <w:szCs w:val="22"/>
          <w:lang w:val="en-US"/>
        </w:rPr>
        <w:t xml:space="preserve">IAB-MT. The main observation and proposals are as follows: </w:t>
      </w:r>
    </w:p>
    <w:p w14:paraId="70E04247" w14:textId="77777777" w:rsidR="000934DF" w:rsidRPr="00017FDE" w:rsidRDefault="000934DF" w:rsidP="000934D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bookmarkStart w:id="3" w:name="_Hlk23953093"/>
      <w:r w:rsidRPr="00017FDE">
        <w:rPr>
          <w:rFonts w:ascii="Times New Roman" w:hAnsi="Times New Roman"/>
          <w:b/>
          <w:bCs/>
          <w:szCs w:val="22"/>
        </w:rPr>
        <w:t xml:space="preserve">Observation 1: </w:t>
      </w:r>
      <w:r w:rsidRPr="00017FDE">
        <w:rPr>
          <w:rFonts w:ascii="Times New Roman" w:hAnsi="Times New Roman"/>
          <w:szCs w:val="22"/>
        </w:rPr>
        <w:t xml:space="preserve">The OOS/IS evaluation periods for FR2 are shorter than those for FR1. </w:t>
      </w:r>
      <w:r>
        <w:rPr>
          <w:rFonts w:ascii="Times New Roman" w:hAnsi="Times New Roman"/>
          <w:szCs w:val="22"/>
        </w:rPr>
        <w:t xml:space="preserve">This is counterintuitive given that in FR1 the IAB-MT needs to perform beam sweeping before measurement sampling. </w:t>
      </w:r>
    </w:p>
    <w:p w14:paraId="665B9441" w14:textId="77777777" w:rsidR="000934DF" w:rsidRDefault="000934DF" w:rsidP="000934D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2: </w:t>
      </w:r>
      <w:r w:rsidRPr="00017FDE">
        <w:rPr>
          <w:rFonts w:ascii="Times New Roman" w:hAnsi="Times New Roman"/>
          <w:szCs w:val="22"/>
        </w:rPr>
        <w:t xml:space="preserve">The beam sweeping factor (N) is missing for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Evaluate_out_CSI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and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Evaluate_in_CSI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for FR2 </w:t>
      </w:r>
      <w:r w:rsidRPr="00017FDE">
        <w:rPr>
          <w:rFonts w:ascii="Times New Roman" w:hAnsi="Times New Roman"/>
          <w:szCs w:val="22"/>
        </w:rPr>
        <w:t xml:space="preserve">in the </w:t>
      </w:r>
      <w:r>
        <w:rPr>
          <w:rFonts w:ascii="Times New Roman" w:hAnsi="Times New Roman"/>
          <w:szCs w:val="22"/>
        </w:rPr>
        <w:t xml:space="preserve">CSI-RS based RLM </w:t>
      </w:r>
      <w:r w:rsidRPr="00017FDE">
        <w:rPr>
          <w:rFonts w:ascii="Times New Roman" w:hAnsi="Times New Roman"/>
          <w:szCs w:val="22"/>
        </w:rPr>
        <w:t>core req</w:t>
      </w:r>
      <w:r>
        <w:rPr>
          <w:rFonts w:ascii="Times New Roman" w:hAnsi="Times New Roman"/>
          <w:szCs w:val="22"/>
        </w:rPr>
        <w:t>uirements in TS 38.174.</w:t>
      </w:r>
    </w:p>
    <w:p w14:paraId="62536232" w14:textId="77777777" w:rsidR="000934DF" w:rsidRPr="00FA59CA" w:rsidRDefault="000934DF" w:rsidP="000934D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>The CSI-RS RLM tests for IAB-MT are based on the same methodology used in corresponding CSI-RS based RLM tests defined for the UE in TS 38.133.</w:t>
      </w:r>
    </w:p>
    <w:p w14:paraId="33EAF72D" w14:textId="77777777" w:rsidR="000934DF" w:rsidRPr="00FA59CA" w:rsidRDefault="000934DF" w:rsidP="000934D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>The test times CSI-RS RLM tests for IAB-MT are kept TBD until the core requirements for FR2 are clarified.</w:t>
      </w:r>
    </w:p>
    <w:p w14:paraId="6F5BC675" w14:textId="7C13780C" w:rsidR="00986025" w:rsidRPr="009C6511" w:rsidRDefault="00986025" w:rsidP="00CF6543">
      <w:pPr>
        <w:spacing w:before="240" w:after="120"/>
        <w:rPr>
          <w:sz w:val="22"/>
          <w:szCs w:val="22"/>
        </w:rPr>
      </w:pPr>
      <w:r w:rsidRPr="009C6511">
        <w:rPr>
          <w:sz w:val="22"/>
          <w:szCs w:val="22"/>
        </w:rPr>
        <w:t>CR to 38.1</w:t>
      </w:r>
      <w:r w:rsidR="0019407A">
        <w:rPr>
          <w:sz w:val="22"/>
          <w:szCs w:val="22"/>
        </w:rPr>
        <w:t>74</w:t>
      </w:r>
      <w:r w:rsidRPr="009C6511">
        <w:rPr>
          <w:sz w:val="22"/>
          <w:szCs w:val="22"/>
        </w:rPr>
        <w:t xml:space="preserve"> on</w:t>
      </w:r>
      <w:r w:rsidR="0019407A">
        <w:rPr>
          <w:sz w:val="22"/>
          <w:szCs w:val="22"/>
        </w:rPr>
        <w:t xml:space="preserve"> </w:t>
      </w:r>
      <w:r w:rsidR="00F31B33">
        <w:rPr>
          <w:sz w:val="22"/>
          <w:szCs w:val="22"/>
        </w:rPr>
        <w:t xml:space="preserve">defining the </w:t>
      </w:r>
      <w:r w:rsidR="00F13D4D">
        <w:rPr>
          <w:sz w:val="22"/>
          <w:szCs w:val="22"/>
        </w:rPr>
        <w:t>CSI-RS based RLM test cases</w:t>
      </w:r>
      <w:r w:rsidR="0019407A">
        <w:rPr>
          <w:sz w:val="22"/>
          <w:szCs w:val="22"/>
        </w:rPr>
        <w:t xml:space="preserve"> </w:t>
      </w:r>
      <w:r w:rsidR="003B1C7F">
        <w:rPr>
          <w:sz w:val="22"/>
          <w:szCs w:val="22"/>
        </w:rPr>
        <w:t xml:space="preserve">is </w:t>
      </w:r>
      <w:r w:rsidRPr="009C6511">
        <w:rPr>
          <w:sz w:val="22"/>
          <w:szCs w:val="22"/>
        </w:rPr>
        <w:t>provided in [</w:t>
      </w:r>
      <w:r w:rsidR="0045587B">
        <w:rPr>
          <w:sz w:val="22"/>
          <w:szCs w:val="22"/>
        </w:rPr>
        <w:t>1</w:t>
      </w:r>
      <w:r w:rsidRPr="009C6511">
        <w:rPr>
          <w:sz w:val="22"/>
          <w:szCs w:val="22"/>
        </w:rPr>
        <w:t>]</w:t>
      </w:r>
      <w:r w:rsidR="00530EEA">
        <w:rPr>
          <w:sz w:val="22"/>
          <w:szCs w:val="22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8306F7B" w14:textId="31A71FCC" w:rsidR="00C5129E" w:rsidRDefault="00F13D4D" w:rsidP="00C5129E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13D4D">
        <w:rPr>
          <w:rFonts w:ascii="Times New Roman" w:hAnsi="Times New Roman"/>
          <w:sz w:val="20"/>
          <w:lang w:val="en-GB"/>
        </w:rPr>
        <w:t>R4-2104091</w:t>
      </w:r>
      <w:r w:rsidR="00306560">
        <w:rPr>
          <w:rFonts w:ascii="Times New Roman" w:hAnsi="Times New Roman"/>
          <w:sz w:val="20"/>
        </w:rPr>
        <w:t xml:space="preserve">, </w:t>
      </w:r>
      <w:r w:rsidR="00C5129E" w:rsidRPr="00C5129E">
        <w:rPr>
          <w:rFonts w:ascii="Times New Roman" w:hAnsi="Times New Roman"/>
          <w:sz w:val="20"/>
        </w:rPr>
        <w:t>WF on test cases for IAB-MTs</w:t>
      </w:r>
      <w:r w:rsidR="00306560">
        <w:rPr>
          <w:rFonts w:ascii="Times New Roman" w:hAnsi="Times New Roman"/>
          <w:sz w:val="20"/>
        </w:rPr>
        <w:t xml:space="preserve">, </w:t>
      </w:r>
      <w:r w:rsidR="00C5129E">
        <w:rPr>
          <w:rFonts w:ascii="Times New Roman" w:hAnsi="Times New Roman"/>
          <w:sz w:val="20"/>
        </w:rPr>
        <w:t>ZTE</w:t>
      </w:r>
      <w:r>
        <w:rPr>
          <w:rFonts w:ascii="Times New Roman" w:hAnsi="Times New Roman"/>
          <w:sz w:val="20"/>
        </w:rPr>
        <w:t>.</w:t>
      </w:r>
    </w:p>
    <w:p w14:paraId="737B92C6" w14:textId="003BEFE9" w:rsidR="00F13D4D" w:rsidRPr="00C5129E" w:rsidRDefault="00F13D4D" w:rsidP="00C5129E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</w:t>
      </w:r>
      <w:r w:rsidR="000912C7">
        <w:rPr>
          <w:rFonts w:ascii="Times New Roman" w:hAnsi="Times New Roman"/>
          <w:sz w:val="20"/>
        </w:rPr>
        <w:t>0713</w:t>
      </w:r>
      <w:r w:rsidR="00F8530E">
        <w:rPr>
          <w:rFonts w:ascii="Times New Roman" w:hAnsi="Times New Roman"/>
          <w:sz w:val="20"/>
        </w:rPr>
        <w:t>7</w:t>
      </w:r>
      <w:r>
        <w:rPr>
          <w:rFonts w:ascii="Times New Roman" w:hAnsi="Times New Roman"/>
          <w:sz w:val="20"/>
        </w:rPr>
        <w:t xml:space="preserve">, </w:t>
      </w:r>
      <w:r w:rsidRPr="00F13D4D">
        <w:rPr>
          <w:rFonts w:ascii="Times New Roman" w:hAnsi="Times New Roman"/>
          <w:sz w:val="20"/>
        </w:rPr>
        <w:t>CSI-RS based RLM tests for LA IAB-MT in TS 38.174</w:t>
      </w:r>
      <w:r>
        <w:rPr>
          <w:rFonts w:ascii="Times New Roman" w:hAnsi="Times New Roman"/>
          <w:sz w:val="20"/>
        </w:rPr>
        <w:t xml:space="preserve">, </w:t>
      </w:r>
      <w:r w:rsidRPr="00F13D4D">
        <w:rPr>
          <w:rFonts w:ascii="Times New Roman" w:hAnsi="Times New Roman"/>
          <w:sz w:val="20"/>
        </w:rPr>
        <w:t>Ericsson</w:t>
      </w:r>
    </w:p>
    <w:sectPr w:rsidR="00F13D4D" w:rsidRPr="00C512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BF154" w14:textId="77777777" w:rsidR="00085765" w:rsidRDefault="00085765">
      <w:r>
        <w:separator/>
      </w:r>
    </w:p>
  </w:endnote>
  <w:endnote w:type="continuationSeparator" w:id="0">
    <w:p w14:paraId="745DD1D4" w14:textId="77777777" w:rsidR="00085765" w:rsidRDefault="000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DED8" w14:textId="77777777" w:rsidR="00085765" w:rsidRDefault="00085765">
      <w:r>
        <w:separator/>
      </w:r>
    </w:p>
  </w:footnote>
  <w:footnote w:type="continuationSeparator" w:id="0">
    <w:p w14:paraId="0FAEE7E9" w14:textId="77777777" w:rsidR="00085765" w:rsidRDefault="00085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43CF7"/>
    <w:multiLevelType w:val="hybridMultilevel"/>
    <w:tmpl w:val="1C7AC148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A51A0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626AE4"/>
    <w:multiLevelType w:val="hybridMultilevel"/>
    <w:tmpl w:val="AB5EA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D4C47"/>
    <w:multiLevelType w:val="hybridMultilevel"/>
    <w:tmpl w:val="15D878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0305FF"/>
    <w:multiLevelType w:val="hybridMultilevel"/>
    <w:tmpl w:val="55169A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A7074C7"/>
    <w:multiLevelType w:val="hybridMultilevel"/>
    <w:tmpl w:val="7798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35"/>
  </w:num>
  <w:num w:numId="4">
    <w:abstractNumId w:val="1"/>
  </w:num>
  <w:num w:numId="5">
    <w:abstractNumId w:val="19"/>
  </w:num>
  <w:num w:numId="6">
    <w:abstractNumId w:val="34"/>
  </w:num>
  <w:num w:numId="7">
    <w:abstractNumId w:val="27"/>
  </w:num>
  <w:num w:numId="8">
    <w:abstractNumId w:val="25"/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7"/>
  </w:num>
  <w:num w:numId="18">
    <w:abstractNumId w:val="33"/>
  </w:num>
  <w:num w:numId="19">
    <w:abstractNumId w:val="23"/>
  </w:num>
  <w:num w:numId="20">
    <w:abstractNumId w:val="22"/>
  </w:num>
  <w:num w:numId="21">
    <w:abstractNumId w:val="20"/>
  </w:num>
  <w:num w:numId="22">
    <w:abstractNumId w:val="24"/>
  </w:num>
  <w:num w:numId="23">
    <w:abstractNumId w:val="13"/>
  </w:num>
  <w:num w:numId="24">
    <w:abstractNumId w:val="28"/>
  </w:num>
  <w:num w:numId="25">
    <w:abstractNumId w:val="18"/>
  </w:num>
  <w:num w:numId="26">
    <w:abstractNumId w:val="16"/>
  </w:num>
  <w:num w:numId="27">
    <w:abstractNumId w:val="10"/>
  </w:num>
  <w:num w:numId="28">
    <w:abstractNumId w:val="21"/>
  </w:num>
  <w:num w:numId="29">
    <w:abstractNumId w:val="15"/>
  </w:num>
  <w:num w:numId="30">
    <w:abstractNumId w:val="32"/>
  </w:num>
  <w:num w:numId="31">
    <w:abstractNumId w:val="31"/>
  </w:num>
  <w:num w:numId="32">
    <w:abstractNumId w:val="8"/>
  </w:num>
  <w:num w:numId="33">
    <w:abstractNumId w:val="17"/>
  </w:num>
  <w:num w:numId="34">
    <w:abstractNumId w:val="12"/>
  </w:num>
  <w:num w:numId="35">
    <w:abstractNumId w:val="0"/>
  </w:num>
  <w:num w:numId="3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91F"/>
    <w:rsid w:val="00002099"/>
    <w:rsid w:val="000027B0"/>
    <w:rsid w:val="00006E53"/>
    <w:rsid w:val="00007637"/>
    <w:rsid w:val="000101D5"/>
    <w:rsid w:val="00010D66"/>
    <w:rsid w:val="00010F32"/>
    <w:rsid w:val="0001113F"/>
    <w:rsid w:val="00011A82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17FDE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52"/>
    <w:rsid w:val="0002639E"/>
    <w:rsid w:val="0002674F"/>
    <w:rsid w:val="00026BFC"/>
    <w:rsid w:val="000279EC"/>
    <w:rsid w:val="00030A91"/>
    <w:rsid w:val="00031794"/>
    <w:rsid w:val="000319F0"/>
    <w:rsid w:val="00032E6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739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765"/>
    <w:rsid w:val="000858DB"/>
    <w:rsid w:val="00085B9F"/>
    <w:rsid w:val="000863C7"/>
    <w:rsid w:val="00087BDE"/>
    <w:rsid w:val="00087C28"/>
    <w:rsid w:val="000912C7"/>
    <w:rsid w:val="000918DE"/>
    <w:rsid w:val="000926B1"/>
    <w:rsid w:val="00092D06"/>
    <w:rsid w:val="00092F78"/>
    <w:rsid w:val="000934DF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F10"/>
    <w:rsid w:val="000A12DD"/>
    <w:rsid w:val="000A1EA8"/>
    <w:rsid w:val="000A2D20"/>
    <w:rsid w:val="000A40B8"/>
    <w:rsid w:val="000A4B84"/>
    <w:rsid w:val="000A5D5A"/>
    <w:rsid w:val="000A6096"/>
    <w:rsid w:val="000A60DD"/>
    <w:rsid w:val="000A6394"/>
    <w:rsid w:val="000A6F55"/>
    <w:rsid w:val="000A7C48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104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E7"/>
    <w:rsid w:val="000D53FA"/>
    <w:rsid w:val="000D5A61"/>
    <w:rsid w:val="000D63A5"/>
    <w:rsid w:val="000D6B3F"/>
    <w:rsid w:val="000D6BC4"/>
    <w:rsid w:val="000D73CC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0A2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50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5B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2A3A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07A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3C96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89D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50"/>
    <w:rsid w:val="001E41F3"/>
    <w:rsid w:val="001E43F2"/>
    <w:rsid w:val="001E4711"/>
    <w:rsid w:val="001E5E0B"/>
    <w:rsid w:val="001E69C5"/>
    <w:rsid w:val="001E6BE8"/>
    <w:rsid w:val="001E6F15"/>
    <w:rsid w:val="001E71FA"/>
    <w:rsid w:val="001F02BB"/>
    <w:rsid w:val="001F05B3"/>
    <w:rsid w:val="001F05E0"/>
    <w:rsid w:val="001F1821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B26"/>
    <w:rsid w:val="00211C5A"/>
    <w:rsid w:val="00212B10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16C"/>
    <w:rsid w:val="00225F04"/>
    <w:rsid w:val="0022788F"/>
    <w:rsid w:val="00227F9C"/>
    <w:rsid w:val="00232834"/>
    <w:rsid w:val="00232C37"/>
    <w:rsid w:val="00232F5E"/>
    <w:rsid w:val="00232FA2"/>
    <w:rsid w:val="002356C8"/>
    <w:rsid w:val="00235D6D"/>
    <w:rsid w:val="002376D0"/>
    <w:rsid w:val="00240C4D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461"/>
    <w:rsid w:val="00245D01"/>
    <w:rsid w:val="0024775B"/>
    <w:rsid w:val="00247AAB"/>
    <w:rsid w:val="00247D08"/>
    <w:rsid w:val="00251640"/>
    <w:rsid w:val="002523D3"/>
    <w:rsid w:val="0025273A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1CB"/>
    <w:rsid w:val="00280AA1"/>
    <w:rsid w:val="00281CD8"/>
    <w:rsid w:val="00281D97"/>
    <w:rsid w:val="00281DF7"/>
    <w:rsid w:val="00282919"/>
    <w:rsid w:val="00283073"/>
    <w:rsid w:val="0028349E"/>
    <w:rsid w:val="00283DDE"/>
    <w:rsid w:val="00283E36"/>
    <w:rsid w:val="00284F7B"/>
    <w:rsid w:val="002860C4"/>
    <w:rsid w:val="002869D8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0E3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4721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162"/>
    <w:rsid w:val="00302A2C"/>
    <w:rsid w:val="00302E56"/>
    <w:rsid w:val="003030DC"/>
    <w:rsid w:val="003039DA"/>
    <w:rsid w:val="00303C0A"/>
    <w:rsid w:val="003052E9"/>
    <w:rsid w:val="00305409"/>
    <w:rsid w:val="00306560"/>
    <w:rsid w:val="00307463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6BA2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5604"/>
    <w:rsid w:val="003F62C6"/>
    <w:rsid w:val="0040016B"/>
    <w:rsid w:val="00400CDA"/>
    <w:rsid w:val="004011D8"/>
    <w:rsid w:val="0040163E"/>
    <w:rsid w:val="004033D5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4896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8E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46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87B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5316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247F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59D0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932"/>
    <w:rsid w:val="005D0945"/>
    <w:rsid w:val="005D1F34"/>
    <w:rsid w:val="005D2306"/>
    <w:rsid w:val="005D286B"/>
    <w:rsid w:val="005D33FF"/>
    <w:rsid w:val="005D36E6"/>
    <w:rsid w:val="005D3823"/>
    <w:rsid w:val="005D3BC5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0E0"/>
    <w:rsid w:val="005E72EE"/>
    <w:rsid w:val="005E7440"/>
    <w:rsid w:val="005E75F4"/>
    <w:rsid w:val="005F01AF"/>
    <w:rsid w:val="005F09C6"/>
    <w:rsid w:val="005F19AE"/>
    <w:rsid w:val="005F1C47"/>
    <w:rsid w:val="005F3A0F"/>
    <w:rsid w:val="005F4331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865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13A3"/>
    <w:rsid w:val="00694755"/>
    <w:rsid w:val="00694981"/>
    <w:rsid w:val="00694C74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5A54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4C80"/>
    <w:rsid w:val="006C527B"/>
    <w:rsid w:val="006C60F5"/>
    <w:rsid w:val="006C715A"/>
    <w:rsid w:val="006D01D3"/>
    <w:rsid w:val="006D1C90"/>
    <w:rsid w:val="006D1CDA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478"/>
    <w:rsid w:val="006E2764"/>
    <w:rsid w:val="006E39ED"/>
    <w:rsid w:val="006E3F87"/>
    <w:rsid w:val="006E4680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2DC2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5CC"/>
    <w:rsid w:val="0074467A"/>
    <w:rsid w:val="00744952"/>
    <w:rsid w:val="00745545"/>
    <w:rsid w:val="00745F3E"/>
    <w:rsid w:val="0074626D"/>
    <w:rsid w:val="007463AD"/>
    <w:rsid w:val="007469F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4F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3BF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BF2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97"/>
    <w:rsid w:val="00802EB6"/>
    <w:rsid w:val="008036C0"/>
    <w:rsid w:val="00803783"/>
    <w:rsid w:val="00804F83"/>
    <w:rsid w:val="00805214"/>
    <w:rsid w:val="0080593B"/>
    <w:rsid w:val="00805A5B"/>
    <w:rsid w:val="008066FB"/>
    <w:rsid w:val="008071B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1B97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DCD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362"/>
    <w:rsid w:val="008E1D8C"/>
    <w:rsid w:val="008E1E90"/>
    <w:rsid w:val="008E28E4"/>
    <w:rsid w:val="008E3958"/>
    <w:rsid w:val="008E3C70"/>
    <w:rsid w:val="008E4068"/>
    <w:rsid w:val="008E48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871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16E4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502E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75B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4F"/>
    <w:rsid w:val="009777D9"/>
    <w:rsid w:val="009811CE"/>
    <w:rsid w:val="0098188F"/>
    <w:rsid w:val="009828FE"/>
    <w:rsid w:val="00982AD2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D4C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2F51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43E"/>
    <w:rsid w:val="009D2E01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3B6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B57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28E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B9C"/>
    <w:rsid w:val="00AB236B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BB9"/>
    <w:rsid w:val="00AC2DC0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A1A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2E79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18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C8F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0CF1"/>
    <w:rsid w:val="00B81580"/>
    <w:rsid w:val="00B8216F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73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B7F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3BF"/>
    <w:rsid w:val="00BB5DFC"/>
    <w:rsid w:val="00BB60E1"/>
    <w:rsid w:val="00BB6D43"/>
    <w:rsid w:val="00BB753F"/>
    <w:rsid w:val="00BC0258"/>
    <w:rsid w:val="00BC0807"/>
    <w:rsid w:val="00BC146D"/>
    <w:rsid w:val="00BC15BE"/>
    <w:rsid w:val="00BC249C"/>
    <w:rsid w:val="00BC26EF"/>
    <w:rsid w:val="00BC2C8E"/>
    <w:rsid w:val="00BC44AB"/>
    <w:rsid w:val="00BC455C"/>
    <w:rsid w:val="00BC4827"/>
    <w:rsid w:val="00BC53F2"/>
    <w:rsid w:val="00BC5ACE"/>
    <w:rsid w:val="00BC7F37"/>
    <w:rsid w:val="00BD09F5"/>
    <w:rsid w:val="00BD0DF5"/>
    <w:rsid w:val="00BD2533"/>
    <w:rsid w:val="00BD279D"/>
    <w:rsid w:val="00BD3926"/>
    <w:rsid w:val="00BD3FBB"/>
    <w:rsid w:val="00BD41C1"/>
    <w:rsid w:val="00BD4ADD"/>
    <w:rsid w:val="00BD5A74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17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29E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1D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99"/>
    <w:rsid w:val="00C94506"/>
    <w:rsid w:val="00C95985"/>
    <w:rsid w:val="00C9669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11D"/>
    <w:rsid w:val="00CE07A8"/>
    <w:rsid w:val="00CE0C2A"/>
    <w:rsid w:val="00CE10DF"/>
    <w:rsid w:val="00CE1F02"/>
    <w:rsid w:val="00CE21F0"/>
    <w:rsid w:val="00CE26DD"/>
    <w:rsid w:val="00CE30BD"/>
    <w:rsid w:val="00CE6BD9"/>
    <w:rsid w:val="00CE6F07"/>
    <w:rsid w:val="00CE7A1D"/>
    <w:rsid w:val="00CF2DC2"/>
    <w:rsid w:val="00CF35F6"/>
    <w:rsid w:val="00CF37B5"/>
    <w:rsid w:val="00CF41DE"/>
    <w:rsid w:val="00CF6543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4E6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3B4"/>
    <w:rsid w:val="00D376DB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2F3D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1978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66DE"/>
    <w:rsid w:val="00DE7010"/>
    <w:rsid w:val="00DE7432"/>
    <w:rsid w:val="00DE7B0F"/>
    <w:rsid w:val="00DF019A"/>
    <w:rsid w:val="00DF24C4"/>
    <w:rsid w:val="00DF30FE"/>
    <w:rsid w:val="00DF3D62"/>
    <w:rsid w:val="00DF4091"/>
    <w:rsid w:val="00DF457E"/>
    <w:rsid w:val="00DF549B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4D0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4D93"/>
    <w:rsid w:val="00E56910"/>
    <w:rsid w:val="00E56D73"/>
    <w:rsid w:val="00E5778F"/>
    <w:rsid w:val="00E577AB"/>
    <w:rsid w:val="00E577B1"/>
    <w:rsid w:val="00E578A3"/>
    <w:rsid w:val="00E579E6"/>
    <w:rsid w:val="00E57EC9"/>
    <w:rsid w:val="00E602FF"/>
    <w:rsid w:val="00E62AF5"/>
    <w:rsid w:val="00E63716"/>
    <w:rsid w:val="00E63B54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6AC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1E4"/>
    <w:rsid w:val="00EA7DCD"/>
    <w:rsid w:val="00EB0305"/>
    <w:rsid w:val="00EB054D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23B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0949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570"/>
    <w:rsid w:val="00F136C2"/>
    <w:rsid w:val="00F13794"/>
    <w:rsid w:val="00F13D4D"/>
    <w:rsid w:val="00F14BCF"/>
    <w:rsid w:val="00F14F8E"/>
    <w:rsid w:val="00F1568B"/>
    <w:rsid w:val="00F1647C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D6A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7CD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34"/>
    <w:rsid w:val="00F67DDA"/>
    <w:rsid w:val="00F706B9"/>
    <w:rsid w:val="00F70C60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1983"/>
    <w:rsid w:val="00F824CE"/>
    <w:rsid w:val="00F82513"/>
    <w:rsid w:val="00F83E73"/>
    <w:rsid w:val="00F846B3"/>
    <w:rsid w:val="00F84DC1"/>
    <w:rsid w:val="00F8530E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59CA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0F5C"/>
    <w:rsid w:val="00FC1106"/>
    <w:rsid w:val="00FC3019"/>
    <w:rsid w:val="00FC36B9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2E1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734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49</cp:revision>
  <cp:lastPrinted>1899-12-31T23:00:00Z</cp:lastPrinted>
  <dcterms:created xsi:type="dcterms:W3CDTF">2021-04-02T15:29:00Z</dcterms:created>
  <dcterms:modified xsi:type="dcterms:W3CDTF">2021-04-02T18:12:00Z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